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</w:t>
      </w:r>
    </w:p>
    <w:p>
      <w:r>
        <w:rPr>
          <w:rFonts w:ascii="宋体" w:hAnsi="宋体" w:eastAsia="宋体"/>
          <w:sz w:val="24"/>
        </w:rPr>
        <w:t>兰凤林，黄恒振主编；罗晓林参编人员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兰凤林，黄恒振主编；罗晓林参编人员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本书出售、求购地址：https://www.jiaokey.com/book/detail/13963540.html</w:t>
      </w:r>
    </w:p>
    <w:p>
      <w:r>
        <w:t>更多相关图书推荐：https://www.jiaokey.com</w:t>
      </w:r>
    </w:p>
    <w:p>
      <w:r>
        <w:t>兰凤林，黄恒振主编；罗晓林参编人员 其他作品：https://www.jiaokey.com/tag/兰凤林，黄恒振主编；罗晓林参编人员.html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