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高雄史料集成  第2种  乙未之役打狗史料  中文编</w:t>
      </w:r>
    </w:p>
    <w:p>
      <w:r>
        <w:rPr>
          <w:rFonts w:ascii="宋体" w:hAnsi="宋体" w:eastAsia="宋体"/>
          <w:sz w:val="24"/>
        </w:rPr>
        <w:t>吴密察编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高雄史料集成  第2种  乙未之役打狗史料  中文编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吴密察编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高雄市政府文化局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本书出售、求购地址：https://www.jiaokey.com/book/detail/13962690.html</w:t>
      </w:r>
    </w:p>
    <w:p>
      <w:r>
        <w:t>更多相关图书推荐：https://www.jiaokey.com</w:t>
      </w:r>
    </w:p>
    <w:p>
      <w:r>
        <w:t>吴密察编 其他作品：https://www.jiaokey.com/tag/吴密察编.html</w:t>
      </w:r>
    </w:p>
    <w:p>
      <w:r>
        <w:t>高雄市政府文化局 出版图书：https://www.jiaokey.com/tag/高雄市政府文化局.html</w:t>
      </w:r>
    </w:p>
    <w:p>
      <w:r>
        <w:t>关键词搜索：https://www.jiaokey.com/tag/高雄史料集成  第2种  乙未之役打狗史料  中文编.html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