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X6图形设计立体化教程</w:t>
      </w:r>
    </w:p>
    <w:p>
      <w:r>
        <w:rPr>
          <w:rFonts w:ascii="宋体" w:hAnsi="宋体" w:eastAsia="宋体"/>
          <w:sz w:val="24"/>
        </w:rPr>
        <w:t>白宝田，赵裕军主编；杜嘉茵，吴丽杰，余智容副主编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X6图形设计立体化教程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白宝田，赵裕军主编；杜嘉茵，吴丽杰，余智容副主编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本书出售、求购地址：https://www.jiaokey.com/book/detail/13961865.html</w:t>
      </w:r>
    </w:p>
    <w:p>
      <w:r>
        <w:t>更多相关图书推荐：https://www.jiaokey.com</w:t>
      </w:r>
    </w:p>
    <w:p>
      <w:r>
        <w:t>白宝田，赵裕军主编；杜嘉茵，吴丽杰，余智容副主编 其他作品：https://www.jiaokey.com/tag/白宝田，赵裕军主编；杜嘉茵，吴丽杰，余智容副主编.html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X6图形设计立体化教程.html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