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垃圾回收算法手册  自动内存管理的艺术</w:t>
      </w:r>
    </w:p>
    <w:p>
      <w:r>
        <w:rPr>
          <w:rFonts w:ascii="宋体" w:hAnsi="宋体" w:eastAsia="宋体"/>
          <w:sz w:val="24"/>
        </w:rPr>
        <w:t>（英）理查德·琼斯（Richard Jones），（美）安东尼·霍思金（Antony Hosking），（美）艾略特·莫斯（Eliot Moss）著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垃圾回收算法手册  自动内存管理的艺术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（英）理查德·琼斯（Richard Jones），（美）安东尼·霍思金（Antony Hosking），（美）艾略特·莫斯（Eliot Moss）著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本书出售、求购地址：https://www.jiaokey.com/book/detail/13961850.html</w:t>
      </w:r>
    </w:p>
    <w:p>
      <w:r>
        <w:t>更多相关图书推荐：https://www.jiaokey.com</w:t>
      </w:r>
    </w:p>
    <w:p>
      <w:r>
        <w:t>（英）理查德·琼斯（Richard Jones），（美）安东尼·霍思金（Antony Hosking），（美）艾略特·莫斯（Eliot Moss）著 其他作品：https://www.jiaokey.com/tag/（英）理查德·琼斯（Richard Jones），（美）安东尼·霍思金（Antony Hosking），（美）艾略特·莫斯（Eliot Moss）著.html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关键词搜索：https://www.jiaokey.com/tag/垃圾回收算法手册  自动内存管理的艺术.html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