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人力资源管理与开发</w:t>
      </w:r>
    </w:p>
    <w:p>
      <w:r>
        <w:rPr>
          <w:rFonts w:ascii="宋体" w:hAnsi="宋体" w:eastAsia="宋体"/>
          <w:sz w:val="24"/>
        </w:rPr>
        <w:t>荆炜，周清，郝金磊主编；郭雪，冯红霞，时书霞，景吉，王洪涛副主编；朱晓燕，李强，刁宇凡，何艳梅参编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荆炜，周清，郝金磊主编；郭雪，冯红霞，时书霞，景吉，王洪涛副主编；朱晓燕，李强，刁宇凡，何艳梅参编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本书出售、求购地址：https://www.jiaokey.com/book/detail/13961217.html</w:t>
      </w:r>
    </w:p>
    <w:p>
      <w:r>
        <w:t>更多相关图书推荐：https://www.jiaokey.com</w:t>
      </w:r>
    </w:p>
    <w:p>
      <w:r>
        <w:t>荆炜，周清，郝金磊主编；郭雪，冯红霞，时书霞，景吉，王洪涛副主编；朱晓燕，李强，刁宇凡，何艳梅参编 其他作品：https://www.jiaokey.com/tag/荆炜，周清，郝金磊主编；郭雪，冯红霞，时书霞，景吉，王洪涛副主编；朱晓燕，李强，刁宇凡，何艳梅参编.html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