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数字图像处理及工程应用</w:t>
      </w:r>
    </w:p>
    <w:p>
      <w:r>
        <w:rPr>
          <w:rFonts w:ascii="宋体" w:hAnsi="宋体" w:eastAsia="宋体"/>
          <w:sz w:val="24"/>
        </w:rPr>
        <w:t>张国云主编；吴健辉，郭龙源，胡文静副主编；何伟，欧先锋，闫保双，袁帅参编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张国云主编；吴健辉，郭龙源，胡文静副主编；何伟，欧先锋，闫保双，袁帅参编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本书出售、求购地址：https://www.jiaokey.com/book/detail/13961187.html</w:t>
      </w:r>
    </w:p>
    <w:p>
      <w:r>
        <w:t>更多相关图书推荐：https://www.jiaokey.com</w:t>
      </w:r>
    </w:p>
    <w:p>
      <w:r>
        <w:t>张国云主编；吴健辉，郭龙源，胡文静副主编；何伟，欧先锋，闫保双，袁帅参编 其他作品：https://www.jiaokey.com/tag/张国云主编；吴健辉，郭龙源，胡文静副主编；何伟，欧先锋，闫保双，袁帅参编.html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关键词搜索：https://www.jiaokey.com/tag/数字图像处理及工程应用.html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