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北京仲裁  第94辑  2015年第4辑</w:t>
      </w:r>
    </w:p>
    <w:p>
      <w:r>
        <w:rPr>
          <w:rFonts w:ascii="宋体" w:hAnsi="宋体" w:eastAsia="宋体"/>
          <w:sz w:val="24"/>
        </w:rPr>
        <w:t>陈福勇主编；张亮副主编；孙玙，王瑞，刘洋，储欧亚编辑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北京仲裁  第94辑  2015年第4辑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陈福勇主编；张亮副主编；孙玙，王瑞，刘洋，储欧亚编辑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本书出售、求购地址：https://www.jiaokey.com/book/detail/13960367.html</w:t>
      </w:r>
    </w:p>
    <w:p>
      <w:r>
        <w:t>更多相关图书推荐：https://www.jiaokey.com</w:t>
      </w:r>
    </w:p>
    <w:p>
      <w:r>
        <w:t>陈福勇主编；张亮副主编；孙玙，王瑞，刘洋，储欧亚编辑 其他作品：https://www.jiaokey.com/tag/陈福勇主编；张亮副主编；孙玙，王瑞，刘洋，储欧亚编辑.html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关键词搜索：https://www.jiaokey.com/tag/北京仲裁  第94辑  2015年第4辑.html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