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冯健亲优秀学位论文奖学金获奖论文集（学士）2010届</w:t>
      </w:r>
    </w:p>
    <w:p>
      <w:r>
        <w:rPr>
          <w:rFonts w:ascii="宋体" w:hAnsi="宋体" w:eastAsia="宋体"/>
          <w:sz w:val="24"/>
        </w:rPr>
        <w:t>邹建平主编；庄元，朱士璜副主编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冯健亲优秀学位论文奖学金获奖论文集（学士）2010届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邹建平主编；庄元，朱士璜副主编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本书出售、求购地址：https://www.jiaokey.com/book/detail/13960291.html</w:t>
      </w:r>
    </w:p>
    <w:p>
      <w:r>
        <w:t>更多相关图书推荐：https://www.jiaokey.com</w:t>
      </w:r>
    </w:p>
    <w:p>
      <w:r>
        <w:t>邹建平主编；庄元，朱士璜副主编 其他作品：https://www.jiaokey.com/tag/邹建平主编；庄元，朱士璜副主编.html</w:t>
      </w:r>
    </w:p>
    <w:p>
      <w:r>
        <w:t>南京艺术学院 出版图书：https://www.jiaokey.com/tag/南京艺术学院.html</w:t>
      </w:r>
    </w:p>
    <w:p>
      <w:r>
        <w:t>关键词搜索：https://www.jiaokey.com/tag/冯健亲优秀学位论文奖学金获奖论文集（学士）2010届.html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