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江苏美术馆年鉴  1995</w:t>
      </w:r>
    </w:p>
    <w:p>
      <w:r>
        <w:rPr>
          <w:rFonts w:ascii="宋体" w:hAnsi="宋体" w:eastAsia="宋体"/>
          <w:sz w:val="24"/>
        </w:rPr>
        <w:t>马鸿增主编；顾砚耕，戴桂芳副主编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江苏美术馆年鉴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马鸿增主编；顾砚耕，戴桂芳副主编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本书出售、求购地址：https://www.jiaokey.com/book/detail/13960283.html</w:t>
      </w:r>
    </w:p>
    <w:p>
      <w:r>
        <w:t>更多相关图书推荐：https://www.jiaokey.com</w:t>
      </w:r>
    </w:p>
    <w:p>
      <w:r>
        <w:t>马鸿增主编；顾砚耕，戴桂芳副主编 其他作品：https://www.jiaokey.com/tag/马鸿增主编；顾砚耕，戴桂芳副主编.html</w:t>
      </w:r>
    </w:p>
    <w:p>
      <w:r>
        <w:t>关键词搜索：https://www.jiaokey.com/tag/江苏美术馆年鉴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