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中德刑法学者的对话  2  刑法体系与客观归责=Ein dialog zwischen Chinesischer-Und deutscher strafrechtslehre</w:t>
      </w:r>
    </w:p>
    <w:p>
      <w:r>
        <w:rPr>
          <w:rFonts w:ascii="宋体" w:hAnsi="宋体" w:eastAsia="宋体"/>
          <w:sz w:val="24"/>
        </w:rPr>
        <w:t>梁根林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中德刑法学者的对话  2  刑法体系与客观归责=Ein dialog zwischen Chinesischer-Und deutscher strafrechtslehre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本书出售、求购地址：https://www.jiaokey.com/book/detail/13959989.html</w:t>
      </w:r>
    </w:p>
    <w:p>
      <w:r>
        <w:t>更多相关图书推荐：https://www.jiaokey.com</w:t>
      </w:r>
    </w:p>
    <w:p>
      <w:r>
        <w:t>梁根林 其他作品：https://www.jiaokey.com/tag/梁根林.html</w:t>
      </w:r>
    </w:p>
    <w:p>
      <w:r>
        <w:t>关键词搜索：https://www.jiaokey.com/tag/中德刑法学者的对话  2  刑法体系与客观归责=Ein dialog zwischen Chinesischer-Und deutscher strafrechtslehre.html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