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发光体3号  亲历中国当代艺术现场</w:t>
      </w:r>
    </w:p>
    <w:p>
      <w:r>
        <w:rPr>
          <w:rFonts w:ascii="宋体" w:hAnsi="宋体" w:eastAsia="宋体"/>
          <w:sz w:val="24"/>
        </w:rPr>
        <w:t>（英）凯伦·史密斯著；徐江玲译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发光体3号  亲历中国当代艺术现场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（英）凯伦·史密斯著；徐江玲译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本书出售、求购地址：https://www.jiaokey.com/book/detail/13959526.html</w:t>
      </w:r>
    </w:p>
    <w:p>
      <w:r>
        <w:t>更多相关图书推荐：https://www.jiaokey.com</w:t>
      </w:r>
    </w:p>
    <w:p>
      <w:r>
        <w:t>（英）凯伦·史密斯著；徐江玲译 其他作品：https://www.jiaokey.com/tag/（英）凯伦·史密斯著；徐江玲译.html</w:t>
      </w:r>
    </w:p>
    <w:p>
      <w:r>
        <w:t>世界图书北京出版公司,2015.09 出版图书：https://www.jiaokey.com/tag/世界图书北京出版公司,2015.09.html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