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布局抽象  艺术研究中的实例定义</w:t>
      </w:r>
    </w:p>
    <w:p>
      <w:r>
        <w:rPr>
          <w:rFonts w:ascii="宋体" w:hAnsi="宋体" w:eastAsia="宋体"/>
          <w:sz w:val="24"/>
        </w:rPr>
        <w:t>（瑞典）克莱门斯·托恩奎斯特，（瑞典）艾丽卡·布隆格兰插图；顾彤宇译；蒋敏丽校著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布局抽象  艺术研究中的实例定义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（瑞典）克莱门斯·托恩奎斯特，（瑞典）艾丽卡·布隆格兰插图；顾彤宇译；蒋敏丽校著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本书出售、求购地址：https://www.jiaokey.com/book/detail/13958686.html</w:t>
      </w:r>
    </w:p>
    <w:p>
      <w:r>
        <w:t>更多相关图书推荐：https://www.jiaokey.com</w:t>
      </w:r>
    </w:p>
    <w:p>
      <w:r>
        <w:t>（瑞典）克莱门斯·托恩奎斯特，（瑞典）艾丽卡·布隆格兰插图；顾彤宇译；蒋敏丽校著 其他作品：https://www.jiaokey.com/tag/（瑞典）克莱门斯·托恩奎斯特，（瑞典）艾丽卡·布隆格兰插图；顾彤宇译；蒋敏丽校著.html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关键词搜索：https://www.jiaokey.com/tag/布局抽象  艺术研究中的实例定义.html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