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书名：侗族节日与村落社会秩序构造  以贵州黎平黄冈侗寨“喊天节”为中心的研究</w:t>
      </w:r>
    </w:p>
    <w:p>
      <w:r>
        <w:t>作者：栗文清著</w:t>
      </w:r>
    </w:p>
    <w:p>
      <w:r>
        <w:t>出版社：北京:民族出版社,2015.06</w:t>
      </w:r>
    </w:p>
    <w:p>
      <w:r>
        <w:t>出版日期：</w:t>
      </w:r>
    </w:p>
    <w:p>
      <w:r>
        <w:t>总页数：397</w:t>
      </w:r>
    </w:p>
    <w:p>
      <w:r>
        <w:t>更多请访问教客网: www.jiaokey.com</w:t>
      </w:r>
    </w:p>
    <w:p>
      <w:r>
        <w:t>侗族节日与村落社会秩序构造  以贵州黎平黄冈侗寨“喊天节”为中心的研究 评论地址：https://www.jiaokey.com/book/detail/13958123.html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