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苗族侗族文化传承与发展协同创新中心</w:t>
      </w:r>
    </w:p>
    <w:p>
      <w:r>
        <w:rPr>
          <w:rFonts w:ascii="宋体" w:hAnsi="宋体" w:eastAsia="宋体"/>
          <w:sz w:val="24"/>
        </w:rPr>
        <w:t>凯里学院科研处，苗族侗族文化传承与发展协同创新中心办公室印制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苗族侗族文化传承与发展协同创新中心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凯里学院科研处，苗族侗族文化传承与发展协同创新中心办公室印制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本书出售、求购地址：https://www.jiaokey.com/book/detail/13955292.html</w:t>
      </w:r>
    </w:p>
    <w:p>
      <w:r>
        <w:t>更多相关图书推荐：https://www.jiaokey.com</w:t>
      </w:r>
    </w:p>
    <w:p>
      <w:r>
        <w:t>凯里学院科研处，苗族侗族文化传承与发展协同创新中心办公室印制 其他作品：https://www.jiaokey.com/tag/凯里学院科研处，苗族侗族文化传承与发展协同创新中心办公室印制.html</w:t>
      </w:r>
    </w:p>
    <w:p>
      <w:r>
        <w:t>关键词搜索：https://www.jiaokey.com/tag/苗族侗族文化传承与发展协同创新中心.html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