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侗族文学资料  第5集</w:t>
      </w:r>
    </w:p>
    <w:p>
      <w:r>
        <w:rPr>
          <w:rFonts w:ascii="宋体" w:hAnsi="宋体" w:eastAsia="宋体"/>
          <w:sz w:val="24"/>
        </w:rPr>
        <w:t>贵州省民族事务委员会，贵州省民间文艺研究会编印；普虹编译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侗族文学资料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贵州省民族事务委员会，贵州省民间文艺研究会编印；普虹编译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本书出售、求购地址：https://www.jiaokey.com/book/detail/13955198.html</w:t>
      </w:r>
    </w:p>
    <w:p>
      <w:r>
        <w:t>更多相关图书推荐：https://www.jiaokey.com</w:t>
      </w:r>
    </w:p>
    <w:p>
      <w:r>
        <w:t>贵州省民族事务委员会，贵州省民间文艺研究会编印；普虹编译 其他作品：https://www.jiaokey.com/tag/贵州省民族事务委员会，贵州省民间文艺研究会编印；普虹编译.html</w:t>
      </w:r>
    </w:p>
    <w:p>
      <w:r>
        <w:t>关键词搜索：https://www.jiaokey.com/tag/侗族文学资料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