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第四届贵州省少数民族文艺会演</w:t>
      </w:r>
    </w:p>
    <w:p>
      <w:r>
        <w:rPr>
          <w:rFonts w:ascii="宋体" w:hAnsi="宋体" w:eastAsia="宋体"/>
          <w:sz w:val="24"/>
        </w:rPr>
        <w:t>吴建民，冯仕文主编；邓永汉，王安邦副主编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第四届贵州省少数民族文艺会演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吴建民，冯仕文主编；邓永汉，王安邦副主编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本书出售、求购地址：https://www.jiaokey.com/book/detail/13955146.html</w:t>
      </w:r>
    </w:p>
    <w:p>
      <w:r>
        <w:t>更多相关图书推荐：https://www.jiaokey.com</w:t>
      </w:r>
    </w:p>
    <w:p>
      <w:r>
        <w:t>吴建民，冯仕文主编；邓永汉，王安邦副主编 其他作品：https://www.jiaokey.com/tag/吴建民，冯仕文主编；邓永汉，王安邦副主编.html</w:t>
      </w:r>
    </w:p>
    <w:p>
      <w:r>
        <w:t>环球旅游出版社 出版图书：https://www.jiaokey.com/tag/环球旅游出版社.html</w:t>
      </w:r>
    </w:p>
    <w:p>
      <w:r>
        <w:t>关键词搜索：https://www.jiaokey.com/tag/第四届贵州省少数民族文艺会演.html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