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  正5卷  汉文、水文</w:t>
      </w:r>
    </w:p>
    <w:p>
      <w:r>
        <w:rPr>
          <w:rFonts w:ascii="宋体" w:hAnsi="宋体" w:eastAsia="宋体"/>
          <w:sz w:val="24"/>
        </w:rPr>
        <w:t>黔南布依族苗族自治州人民政府编；蒙邦敏，蒙君昌，韦佩君，蒙耀远译注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  正5卷  汉文、水文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黔南布依族苗族自治州人民政府编；蒙邦敏，蒙君昌，韦佩君，蒙耀远译注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本书出售、求购地址：https://www.jiaokey.com/book/detail/13954762.html</w:t>
      </w:r>
    </w:p>
    <w:p>
      <w:r>
        <w:t>更多相关图书推荐：https://www.jiaokey.com</w:t>
      </w:r>
    </w:p>
    <w:p>
      <w:r>
        <w:t>黔南布依族苗族自治州人民政府编；蒙邦敏，蒙君昌，韦佩君，蒙耀远译注 其他作品：https://www.jiaokey.com/tag/黔南布依族苗族自治州人民政府编；蒙邦敏，蒙君昌，韦佩君，蒙耀远译注.html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  正5卷  汉文、水文.html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