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电火花加工技术</w:t>
      </w:r>
    </w:p>
    <w:p>
      <w:r>
        <w:rPr>
          <w:rFonts w:ascii="宋体" w:hAnsi="宋体" w:eastAsia="宋体"/>
          <w:sz w:val="24"/>
        </w:rPr>
        <w:t>丁晖主编；钟凤芝，陈强副主编；刘滨，高波主审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电火花加工技术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丁晖主编；钟凤芝，陈强副主编；刘滨，高波主审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本书出售、求购地址：https://www.jiaokey.com/book/detail/13954209.html</w:t>
      </w:r>
    </w:p>
    <w:p>
      <w:r>
        <w:t>更多相关图书推荐：https://www.jiaokey.com</w:t>
      </w:r>
    </w:p>
    <w:p>
      <w:r>
        <w:t>丁晖主编；钟凤芝，陈强副主编；刘滨，高波主审 其他作品：https://www.jiaokey.com/tag/丁晖主编；钟凤芝，陈强副主编；刘滨，高波主审.html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关键词搜索：https://www.jiaokey.com/tag/电火花加工技术.html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