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中国未来五年发展新布局</w:t>
      </w:r>
    </w:p>
    <w:p>
      <w:r>
        <w:rPr>
          <w:rFonts w:ascii="宋体" w:hAnsi="宋体" w:eastAsia="宋体"/>
          <w:sz w:val="24"/>
        </w:rPr>
        <w:t>刘鹏主编；江圣副主编；刘鹏，江圣，杨宏伟，兰洋编委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中国未来五年发展新布局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刘鹏主编；江圣副主编；刘鹏，江圣，杨宏伟，兰洋编委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本书出售、求购地址：https://www.jiaokey.com/book/detail/13952750.html</w:t>
      </w:r>
    </w:p>
    <w:p>
      <w:r>
        <w:t>更多相关图书推荐：https://www.jiaokey.com</w:t>
      </w:r>
    </w:p>
    <w:p>
      <w:r>
        <w:t>刘鹏主编；江圣副主编；刘鹏，江圣，杨宏伟，兰洋编委 其他作品：https://www.jiaokey.com/tag/刘鹏主编；江圣副主编；刘鹏，江圣，杨宏伟，兰洋编委.html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关键词搜索：https://www.jiaokey.com/tag/中国未来五年发展新布局.html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