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网络安全理论与应用</w:t>
      </w:r>
    </w:p>
    <w:p>
      <w:r>
        <w:rPr>
          <w:rFonts w:ascii="宋体" w:hAnsi="宋体" w:eastAsia="宋体"/>
          <w:sz w:val="24"/>
        </w:rPr>
        <w:t>俞研，付安民，魏松杰编；兰少华主审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俞研，付安民，魏松杰编；兰少华主审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本书出售、求购地址：https://www.jiaokey.com/book/detail/13952284.html</w:t>
      </w:r>
    </w:p>
    <w:p>
      <w:r>
        <w:t>更多相关图书推荐：https://www.jiaokey.com</w:t>
      </w:r>
    </w:p>
    <w:p>
      <w:r>
        <w:t>俞研，付安民，魏松杰编；兰少华主审 其他作品：https://www.jiaokey.com/tag/俞研，付安民，魏松杰编；兰少华主审.html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关键词搜索：https://www.jiaokey.com/tag/网络安全理论与应用.html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