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黔东南“六州战略”研究</w:t>
      </w:r>
    </w:p>
    <w:p>
      <w:r>
        <w:rPr>
          <w:rFonts w:ascii="宋体" w:hAnsi="宋体" w:eastAsia="宋体"/>
          <w:sz w:val="24"/>
        </w:rPr>
        <w:t>中共黔东南州委组织部，中共黔东南州委党校；黔东南州行政学院编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黔东南“六州战略”研究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中共黔东南州委组织部，中共黔东南州委党校；黔东南州行政学院编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本书出售、求购地址：https://www.jiaokey.com/book/detail/13951169.html</w:t>
      </w:r>
    </w:p>
    <w:p>
      <w:r>
        <w:t>更多相关图书推荐：https://www.jiaokey.com</w:t>
      </w:r>
    </w:p>
    <w:p>
      <w:r>
        <w:t>中共黔东南州委组织部，中共黔东南州委党校；黔东南州行政学院编 其他作品：https://www.jiaokey.com/tag/中共黔东南州委组织部，中共黔东南州委党校；黔东南州行政学院编.html</w:t>
      </w:r>
    </w:p>
    <w:p>
      <w:r>
        <w:t>关键词搜索：https://www.jiaokey.com/tag/黔东南“六州战略”研究.html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