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新世纪挑战与民族教育的使命  《中国民族教育发展途径探讨》引论</w:t>
      </w:r>
    </w:p>
    <w:p>
      <w:r>
        <w:rPr>
          <w:rFonts w:ascii="宋体" w:hAnsi="宋体" w:eastAsia="宋体"/>
          <w:sz w:val="24"/>
        </w:rPr>
        <w:t>陈红涛编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新世纪挑战与民族教育的使命  《中国民族教育发展途径探讨》引论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西南民族学院《民族教育》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本书出售、求购地址：https://www.jiaokey.com/book/detail/13951156.html</w:t>
      </w:r>
    </w:p>
    <w:p>
      <w:r>
        <w:t>更多相关图书推荐：https://www.jiaokey.com</w:t>
      </w:r>
    </w:p>
    <w:p>
      <w:r>
        <w:t>陈红涛编 其他作品：https://www.jiaokey.com/tag/陈红涛编.html</w:t>
      </w:r>
    </w:p>
    <w:p>
      <w:r>
        <w:t>西南民族学院《民族教育》 出版图书：https://www.jiaokey.com/tag/西南民族学院《民族教育》.html</w:t>
      </w:r>
    </w:p>
    <w:p>
      <w:r>
        <w:t>关键词搜索：https://www.jiaokey.com/tag/新世纪挑战与民族教育的使命  《中国民族教育发展途径探讨》引论.html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