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书名：原生态背景下西部民族地区县域经济发展研究</w:t>
      </w:r>
    </w:p>
    <w:p>
      <w:r>
        <w:t>作者：曾梦宇著；徐晓光主编；吴平，李斌副主编</w:t>
      </w:r>
    </w:p>
    <w:p>
      <w:r>
        <w:t>出版社：北京：民族出版社</w:t>
      </w:r>
    </w:p>
    <w:p>
      <w:r>
        <w:t>出版日期：2013</w:t>
      </w:r>
    </w:p>
    <w:p>
      <w:r>
        <w:t>总页数：345</w:t>
      </w:r>
    </w:p>
    <w:p>
      <w:r>
        <w:t>更多请访问教客网: www.jiaokey.com</w:t>
      </w:r>
    </w:p>
    <w:p>
      <w:r>
        <w:t>原生态背景下西部民族地区县域经济发展研究 评论地址：https://www.jiaokey.com/book/detail/13950493.html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