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农网配电营业共（运行）实训教程</w:t>
      </w:r>
    </w:p>
    <w:p>
      <w:r>
        <w:rPr>
          <w:rFonts w:ascii="宋体" w:hAnsi="宋体" w:eastAsia="宋体"/>
          <w:sz w:val="24"/>
        </w:rPr>
        <w:t>魏欣主编；杨力副主编；杜印官，杨体，徐安熙，赵莹，任建蓉，毛源编写；赵敏主审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农网配电营业共（运行）实训教程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魏欣主编；杨力副主编；杜印官，杨体，徐安熙，赵莹，任建蓉，毛源编写；赵敏主审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本书出售、求购地址：https://www.jiaokey.com/book/detail/13950278.html</w:t>
      </w:r>
    </w:p>
    <w:p>
      <w:r>
        <w:t>更多相关图书推荐：https://www.jiaokey.com</w:t>
      </w:r>
    </w:p>
    <w:p>
      <w:r>
        <w:t>魏欣主编；杨力副主编；杜印官，杨体，徐安熙，赵莹，任建蓉，毛源编写；赵敏主审 其他作品：https://www.jiaokey.com/tag/魏欣主编；杨力副主编；杜印官，杨体，徐安熙，赵莹，任建蓉，毛源编写；赵敏主审.html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关键词搜索：https://www.jiaokey.com/tag/农网配电营业共（运行）实训教程.html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