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水利水电工程造价与实务</w:t>
      </w:r>
    </w:p>
    <w:p>
      <w:r>
        <w:rPr>
          <w:rFonts w:ascii="宋体" w:hAnsi="宋体" w:eastAsia="宋体"/>
          <w:sz w:val="24"/>
        </w:rPr>
        <w:t>曾瑜，厉莎主编；沈坚副主编；卓君，张明胜，颜玲辉参编；楼洪瑞主审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水利水电工程造价与实务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曾瑜，厉莎主编；沈坚副主编；卓君，张明胜，颜玲辉参编；楼洪瑞主审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本书出售、求购地址：https://www.jiaokey.com/book/detail/13950233.html</w:t>
      </w:r>
    </w:p>
    <w:p>
      <w:r>
        <w:t>更多相关图书推荐：https://www.jiaokey.com</w:t>
      </w:r>
    </w:p>
    <w:p>
      <w:r>
        <w:t>曾瑜，厉莎主编；沈坚副主编；卓君，张明胜，颜玲辉参编；楼洪瑞主审 其他作品：https://www.jiaokey.com/tag/曾瑜，厉莎主编；沈坚副主编；卓君，张明胜，颜玲辉参编；楼洪瑞主审.html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关键词搜索：https://www.jiaokey.com/tag/水利水电工程造价与实务.html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