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电影艺术理论文辑之一 史楚鑫在电影中创造的列宁形象的人民性</w:t>
      </w:r>
    </w:p>
    <w:p>
      <w:r>
        <w:rPr>
          <w:rFonts w:ascii="宋体" w:hAnsi="宋体" w:eastAsia="宋体"/>
          <w:sz w:val="24"/>
        </w:rPr>
        <w:t>（苏联）巴切里斯著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电影艺术理论文辑之一 史楚鑫在电影中创造的列宁形象的人民性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（苏联）巴切里斯著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本书出售、求购地址：https://www.jiaokey.com/book/detail/13950079.html</w:t>
      </w:r>
    </w:p>
    <w:p>
      <w:r>
        <w:t>更多相关图书推荐：https://www.jiaokey.com</w:t>
      </w:r>
    </w:p>
    <w:p>
      <w:r>
        <w:t>（苏联）巴切里斯著 其他作品：https://www.jiaokey.com/tag/（苏联）巴切里斯著.html</w:t>
      </w:r>
    </w:p>
    <w:p>
      <w:r>
        <w:t>关键词搜索：https://www.jiaokey.com/tag/电影艺术理论文辑之一 史楚鑫在电影中创造的列宁形象的人民性.html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