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哲饶诗歌  哈萨克文</w:t>
      </w:r>
    </w:p>
    <w:p>
      <w:r>
        <w:rPr>
          <w:rFonts w:ascii="宋体" w:hAnsi="宋体" w:eastAsia="宋体"/>
          <w:sz w:val="24"/>
        </w:rPr>
        <w:t>《哲饶诗歌》编委会编；尼合买提·蒙加尼，阿扎提·伊佐拉，苏里坦汗·沙哈提江编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哲饶诗歌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《哲饶诗歌》编委会编；尼合买提·蒙加尼，阿扎提·伊佐拉，苏里坦汗·沙哈提江编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本书出售、求购地址：https://www.jiaokey.com/book/detail/13949521.html</w:t>
      </w:r>
    </w:p>
    <w:p>
      <w:r>
        <w:t>更多相关图书推荐：https://www.jiaokey.com</w:t>
      </w:r>
    </w:p>
    <w:p>
      <w:r>
        <w:t>《哲饶诗歌》编委会编；尼合买提·蒙加尼，阿扎提·伊佐拉，苏里坦汗·沙哈提江编 其他作品：https://www.jiaokey.com/tag/《哲饶诗歌》编委会编；尼合买提·蒙加尼，阿扎提·伊佐拉，苏里坦汗·沙哈提江编.html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关键词搜索：https://www.jiaokey.com/tag/哲饶诗歌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