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当代艺术经济学  市场、策略与参与</w:t>
      </w:r>
    </w:p>
    <w:p>
      <w:r>
        <w:rPr>
          <w:rFonts w:ascii="宋体" w:hAnsi="宋体" w:eastAsia="宋体"/>
          <w:sz w:val="24"/>
        </w:rPr>
        <w:t>（意）阿莱西娅·左罗妮著；管理译；王家新校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当代艺术经济学  市场、策略与参与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（意）阿莱西娅·左罗妮著；管理译；王家新校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本书出售、求购地址：https://www.jiaokey.com/book/detail/13949444.html</w:t>
      </w:r>
    </w:p>
    <w:p>
      <w:r>
        <w:t>更多相关图书推荐：https://www.jiaokey.com</w:t>
      </w:r>
    </w:p>
    <w:p>
      <w:r>
        <w:t>（意）阿莱西娅·左罗妮著；管理译；王家新校 其他作品：https://www.jiaokey.com/tag/（意）阿莱西娅·左罗妮著；管理译；王家新校.html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关键词搜索：https://www.jiaokey.com/tag/当代艺术经济学  市场、策略与参与.html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