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</w:t>
      </w:r>
    </w:p>
    <w:p>
      <w:r>
        <w:rPr>
          <w:rFonts w:ascii="宋体" w:hAnsi="宋体" w:eastAsia="宋体"/>
          <w:sz w:val="24"/>
        </w:rPr>
        <w:t>李光羽，谢宝耿编文；施大畏，韩硕等绘画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李光羽，谢宝耿编文；施大畏，韩硕等绘画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本书出售、求购地址：https://www.jiaokey.com/book/detail/13949182.html</w:t>
      </w:r>
    </w:p>
    <w:p>
      <w:r>
        <w:t>更多相关图书推荐：https://www.jiaokey.com</w:t>
      </w:r>
    </w:p>
    <w:p>
      <w:r>
        <w:t>李光羽，谢宝耿编文；施大畏，韩硕等绘画 其他作品：https://www.jiaokey.com/tag/李光羽，谢宝耿编文；施大畏，韩硕等绘画.html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