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</w:t>
      </w:r>
    </w:p>
    <w:p>
      <w:r>
        <w:rPr>
          <w:rFonts w:ascii="宋体" w:hAnsi="宋体" w:eastAsia="宋体"/>
          <w:sz w:val="24"/>
        </w:rPr>
        <w:t>（意）法比奥·佩特罗尼摄；（意）彼特·丰塔纳著；（意）约翰·罗杰瑞食谱；屠希亮，罗贤通，单依依译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（意）法比奥·佩特罗尼摄；（意）彼特·丰塔纳著；（意）约翰·罗杰瑞食谱；屠希亮，罗贤通，单依依译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本书出售、求购地址：https://www.jiaokey.com/book/detail/13948988.html</w:t>
      </w:r>
    </w:p>
    <w:p>
      <w:r>
        <w:t>更多相关图书推荐：https://www.jiaokey.com</w:t>
      </w:r>
    </w:p>
    <w:p>
      <w:r>
        <w:t>（意）法比奥·佩特罗尼摄；（意）彼特·丰塔纳著；（意）约翰·罗杰瑞食谱；屠希亮，罗贤通，单依依译 其他作品：https://www.jiaokey.com/tag/（意）法比奥·佩特罗尼摄；（意）彼特·丰塔纳著；（意）约翰·罗杰瑞食谱；屠希亮，罗贤通，单依依译.html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关键词搜索：https://www.jiaokey.com/tag/啤酒.html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