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为何总是如此疯狂  股市泡沫的形成、崩溃与应对</w:t>
      </w:r>
    </w:p>
    <w:p>
      <w:r>
        <w:rPr>
          <w:rFonts w:ascii="宋体" w:hAnsi="宋体" w:eastAsia="宋体"/>
          <w:sz w:val="24"/>
        </w:rPr>
        <w:t>韩和元著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为何总是如此疯狂  股市泡沫的形成、崩溃与应对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本书出售、求购地址：https://www.jiaokey.com/book/detail/13948966.html</w:t>
      </w:r>
    </w:p>
    <w:p>
      <w:r>
        <w:t>更多相关图书推荐：https://www.jiaokey.com</w:t>
      </w:r>
    </w:p>
    <w:p>
      <w:r>
        <w:t>韩和元著 其他作品：https://www.jiaokey.com/tag/韩和元著.html</w:t>
      </w:r>
    </w:p>
    <w:p>
      <w:r>
        <w:t>关键词搜索：https://www.jiaokey.com/tag/为何总是如此疯狂  股市泡沫的形成、崩溃与应对.html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