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国体问题  首卷  下</w:t>
      </w:r>
    </w:p>
    <w:p>
      <w:r>
        <w:rPr>
          <w:rFonts w:ascii="宋体" w:hAnsi="宋体" w:eastAsia="宋体"/>
          <w:sz w:val="24"/>
        </w:rPr>
        <w:t>南华居士编纂；傅家骧等校刊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国体问题  首卷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南华居士编纂；傅家骧等校刊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直隶书局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本书出售、求购地址：https://www.jiaokey.com/book/detail/13948447.html</w:t>
      </w:r>
    </w:p>
    <w:p>
      <w:r>
        <w:t>更多相关图书推荐：https://www.jiaokey.com</w:t>
      </w:r>
    </w:p>
    <w:p>
      <w:r>
        <w:t>南华居士编纂；傅家骧等校刊 其他作品：https://www.jiaokey.com/tag/南华居士编纂；傅家骧等校刊.html</w:t>
      </w:r>
    </w:p>
    <w:p>
      <w:r>
        <w:t>直隶书局 出版图书：https://www.jiaokey.com/tag/直隶书局.html</w:t>
      </w:r>
    </w:p>
    <w:p>
      <w:r>
        <w:t>关键词搜索：https://www.jiaokey.com/tag/国体问题  首卷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