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实用针灸经络穴位图谱</w:t>
      </w:r>
    </w:p>
    <w:p>
      <w:r>
        <w:rPr>
          <w:rFonts w:ascii="宋体" w:hAnsi="宋体" w:eastAsia="宋体"/>
          <w:sz w:val="24"/>
        </w:rPr>
        <w:t>郭长青，刘乃刚主编；郭妍，张慧方，梁楚西，车睿，陶琳，费飞，张丽萍，付伟涛编委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实用针灸经络穴位图谱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郭长青，刘乃刚主编；郭妍，张慧方，梁楚西，车睿，陶琳，费飞，张丽萍，付伟涛编委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本书出售、求购地址：https://www.jiaokey.com/book/detail/13947579.html</w:t>
      </w:r>
    </w:p>
    <w:p>
      <w:r>
        <w:t>更多相关图书推荐：https://www.jiaokey.com</w:t>
      </w:r>
    </w:p>
    <w:p>
      <w:r>
        <w:t>郭长青，刘乃刚主编；郭妍，张慧方，梁楚西，车睿，陶琳，费飞，张丽萍，付伟涛编委 其他作品：https://www.jiaokey.com/tag/郭长青，刘乃刚主编；郭妍，张慧方，梁楚西，车睿，陶琳，费飞，张丽萍，付伟涛编委.html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关键词搜索：https://www.jiaokey.com/tag/实用针灸经络穴位图谱.html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