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帝国主义之政策的基础</w:t>
      </w:r>
    </w:p>
    <w:p>
      <w:r>
        <w:rPr>
          <w:rFonts w:ascii="宋体" w:hAnsi="宋体" w:eastAsia="宋体"/>
          <w:sz w:val="24"/>
        </w:rPr>
        <w:t>苏俄巴波鲁原著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帝国主义之政策的基础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苏俄巴波鲁原著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卿云图书公司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本书出售、求购地址：https://www.jiaokey.com/book/detail/13945900.html</w:t>
      </w:r>
    </w:p>
    <w:p>
      <w:r>
        <w:t>更多相关图书推荐：https://www.jiaokey.com</w:t>
      </w:r>
    </w:p>
    <w:p>
      <w:r>
        <w:t>苏俄巴波鲁原著 其他作品：https://www.jiaokey.com/tag/苏俄巴波鲁原著.html</w:t>
      </w:r>
    </w:p>
    <w:p>
      <w:r>
        <w:t>卿云图书公司 出版图书：https://www.jiaokey.com/tag/卿云图书公司.html</w:t>
      </w:r>
    </w:p>
    <w:p>
      <w:r>
        <w:t>关键词搜索：https://www.jiaokey.com/tag/帝国主义之政策的基础.html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