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佛罗伦萨乌非齐画廊</w:t>
      </w:r>
    </w:p>
    <w:p>
      <w:r>
        <w:rPr>
          <w:rFonts w:ascii="宋体" w:hAnsi="宋体" w:eastAsia="宋体"/>
          <w:sz w:val="24"/>
        </w:rPr>
        <w:t>（意大利）艾莱娜·吉纳耐斯奇编；刘梦子，刘黎亭译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佛罗伦萨乌非齐画廊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（意大利）艾莱娜·吉纳耐斯奇编；刘梦子，刘黎亭译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本书出售、求购地址：https://www.jiaokey.com/book/detail/13945707.html</w:t>
      </w:r>
    </w:p>
    <w:p>
      <w:r>
        <w:t>更多相关图书推荐：https://www.jiaokey.com</w:t>
      </w:r>
    </w:p>
    <w:p>
      <w:r>
        <w:t>（意大利）艾莱娜·吉纳耐斯奇编；刘梦子，刘黎亭译 其他作品：https://www.jiaokey.com/tag/（意大利）艾莱娜·吉纳耐斯奇编；刘梦子，刘黎亭译.html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关键词搜索：https://www.jiaokey.com/tag/佛罗伦萨乌非齐画廊.html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