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土建专业“十二五”规划教材  建筑应用文写作</w:t>
      </w:r>
    </w:p>
    <w:p>
      <w:r>
        <w:rPr>
          <w:rFonts w:ascii="宋体" w:hAnsi="宋体" w:eastAsia="宋体"/>
          <w:sz w:val="24"/>
        </w:rPr>
        <w:t>闫娟，于会斌，于玲主编；高波，杨宁宁，于慕涵等副主编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土建专业“十二五”规划教材  建筑应用文写作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闫娟，于会斌，于玲主编；高波，杨宁宁，于慕涵等副主编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本书出售、求购地址：https://www.jiaokey.com/book/detail/13945642.html</w:t>
      </w:r>
    </w:p>
    <w:p>
      <w:r>
        <w:t>更多相关图书推荐：https://www.jiaokey.com</w:t>
      </w:r>
    </w:p>
    <w:p>
      <w:r>
        <w:t>闫娟，于会斌，于玲主编；高波，杨宁宁，于慕涵等副主编 其他作品：https://www.jiaokey.com/tag/闫娟，于会斌，于玲主编；高波，杨宁宁，于慕涵等副主编.html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关键词搜索：https://www.jiaokey.com/tag/土建专业“十二五”规划教材  建筑应用文写作.html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