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信息网络与高新技术法律政策实务研究</w:t>
      </w:r>
    </w:p>
    <w:p>
      <w:r>
        <w:rPr>
          <w:rFonts w:ascii="宋体" w:hAnsi="宋体" w:eastAsia="宋体"/>
          <w:sz w:val="24"/>
        </w:rPr>
        <w:t>寿步主编；陈际红，蔡海宁，马克伟，徐家力，俞卫锋副主编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信息网络与高新技术法律政策实务研究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寿步主编；陈际红，蔡海宁，马克伟，徐家力，俞卫锋副主编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本书出售、求购地址：https://www.jiaokey.com/book/detail/13944908.html</w:t>
      </w:r>
    </w:p>
    <w:p>
      <w:r>
        <w:t>更多相关图书推荐：https://www.jiaokey.com</w:t>
      </w:r>
    </w:p>
    <w:p>
      <w:r>
        <w:t>寿步主编；陈际红，蔡海宁，马克伟，徐家力，俞卫锋副主编 其他作品：https://www.jiaokey.com/tag/寿步主编；陈际红，蔡海宁，马克伟，徐家力，俞卫锋副主编.html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关键词搜索：https://www.jiaokey.com/tag/信息网络与高新技术法律政策实务研究.html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