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过度狂欢  器乐合奏曲</w:t>
      </w:r>
    </w:p>
    <w:p>
      <w:r>
        <w:rPr>
          <w:rFonts w:ascii="宋体" w:hAnsi="宋体" w:eastAsia="宋体"/>
          <w:sz w:val="24"/>
        </w:rPr>
        <w:t>音乐系集体创作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过度狂欢  器乐合奏曲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音乐系集体创作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南京艺术学院音乐系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本书出售、求购地址：https://www.jiaokey.com/book/detail/13944684.html</w:t>
      </w:r>
    </w:p>
    <w:p>
      <w:r>
        <w:t>更多相关图书推荐：https://www.jiaokey.com</w:t>
      </w:r>
    </w:p>
    <w:p>
      <w:r>
        <w:t>音乐系集体创作 其他作品：https://www.jiaokey.com/tag/音乐系集体创作.html</w:t>
      </w:r>
    </w:p>
    <w:p>
      <w:r>
        <w:t>南京艺术学院音乐系 出版图书：https://www.jiaokey.com/tag/南京艺术学院音乐系.html</w:t>
      </w:r>
    </w:p>
    <w:p>
      <w:r>
        <w:t>关键词搜索：https://www.jiaokey.com/tag/过度狂欢  器乐合奏曲.html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