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针灸治疗技术</w:t>
      </w:r>
    </w:p>
    <w:p>
      <w:r>
        <w:rPr>
          <w:rFonts w:ascii="宋体" w:hAnsi="宋体" w:eastAsia="宋体"/>
          <w:sz w:val="24"/>
        </w:rPr>
        <w:t>王德敏，乔赟主编；占国荣，旷秋和，曹艳霞副主编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王德敏，乔赟主编；占国荣，旷秋和，曹艳霞副主编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本书出售、求购地址：https://www.jiaokey.com/book/detail/13944652.html</w:t>
      </w:r>
    </w:p>
    <w:p>
      <w:r>
        <w:t>更多相关图书推荐：https://www.jiaokey.com</w:t>
      </w:r>
    </w:p>
    <w:p>
      <w:r>
        <w:t>王德敏，乔赟主编；占国荣，旷秋和，曹艳霞副主编 其他作品：https://www.jiaokey.com/tag/王德敏，乔赟主编；占国荣，旷秋和，曹艳霞副主编.html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关键词搜索：https://www.jiaokey.com/tag/针灸疗法-高等职业教育-教材.html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