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社区护理技术</w:t>
      </w:r>
    </w:p>
    <w:p>
      <w:r>
        <w:rPr>
          <w:rFonts w:ascii="宋体" w:hAnsi="宋体" w:eastAsia="宋体"/>
          <w:sz w:val="24"/>
        </w:rPr>
        <w:t>罗文伟主编；冯秀敏，吐尔洪·尼牙孜，周彩华副主编；代亚丽，买尼沙木·亚生主审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罗文伟主编；冯秀敏，吐尔洪·尼牙孜，周彩华副主编；代亚丽，买尼沙木·亚生主审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本书出售、求购地址：https://www.jiaokey.com/book/detail/13944523.html</w:t>
      </w:r>
    </w:p>
    <w:p>
      <w:r>
        <w:t>更多相关图书推荐：https://www.jiaokey.com</w:t>
      </w:r>
    </w:p>
    <w:p>
      <w:r>
        <w:t>罗文伟主编；冯秀敏，吐尔洪·尼牙孜，周彩华副主编；代亚丽，买尼沙木·亚生主审 其他作品：https://www.jiaokey.com/tag/罗文伟主编；冯秀敏，吐尔洪·尼牙孜，周彩华副主编；代亚丽，买尼沙木·亚生主审.html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