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护士职业基本技术实训指导</w:t>
      </w:r>
    </w:p>
    <w:p>
      <w:r>
        <w:rPr>
          <w:rFonts w:ascii="宋体" w:hAnsi="宋体" w:eastAsia="宋体"/>
          <w:sz w:val="24"/>
        </w:rPr>
        <w:t>吕子静主编；李凤莲，郑宏来副主编；杨红叶主审；陈萍，陈细瑜，郭靖，黄彩红，廖小琼，谭维玉编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护士职业基本技术实训指导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吕子静主编；李凤莲，郑宏来副主编；杨红叶主审；陈萍，陈细瑜，郭靖，黄彩红，廖小琼，谭维玉编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本书出售、求购地址：https://www.jiaokey.com/book/detail/13944519.html</w:t>
      </w:r>
    </w:p>
    <w:p>
      <w:r>
        <w:t>更多相关图书推荐：https://www.jiaokey.com</w:t>
      </w:r>
    </w:p>
    <w:p>
      <w:r>
        <w:t>吕子静主编；李凤莲，郑宏来副主编；杨红叶主审；陈萍，陈细瑜，郭靖，黄彩红，廖小琼，谭维玉编 其他作品：https://www.jiaokey.com/tag/吕子静主编；李凤莲，郑宏来副主编；杨红叶主审；陈萍，陈细瑜，郭靖，黄彩红，廖小琼，谭维玉编.html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关键词搜索：https://www.jiaokey.com/tag/护士职业基本技术实训指导.html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