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边江主编；李淑珍，安和兵副主编；刘纳新，闫文升，安和兵，杨东浩，张宏，张俊玲，张艳青，范雅丽，岳攀峰，孟斌编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边江主编；李淑珍，安和兵副主编；刘纳新，闫文升，安和兵，杨东浩，张宏，张俊玲，张艳青，范雅丽，岳攀峰，孟斌编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本书出售、求购地址：https://www.jiaokey.com/book/detail/13944442.html</w:t>
      </w:r>
    </w:p>
    <w:p>
      <w:r>
        <w:t>更多相关图书推荐：https://www.jiaokey.com</w:t>
      </w:r>
    </w:p>
    <w:p>
      <w:r>
        <w:t>边江主编；李淑珍，安和兵副主编；刘纳新，闫文升，安和兵，杨东浩，张宏，张俊玲，张艳青，范雅丽，岳攀峰，孟斌编 其他作品：https://www.jiaokey.com/tag/边江主编；李淑珍，安和兵副主编；刘纳新，闫文升，安和兵，杨东浩，张宏，张俊玲，张艳青，范雅丽，岳攀峰，孟斌编.html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