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工业企业人工照明暂行标准  标准-106-56</w:t>
      </w:r>
    </w:p>
    <w:p>
      <w:r>
        <w:rPr>
          <w:rFonts w:ascii="宋体" w:hAnsi="宋体" w:eastAsia="宋体"/>
          <w:sz w:val="24"/>
        </w:rPr>
        <w:t>中华人民共和国国家建设委员会编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工业企业人工照明暂行标准  标准-106-56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本书出售、求购地址：https://www.jiaokey.com/book/detail/13944415.html</w:t>
      </w:r>
    </w:p>
    <w:p>
      <w:r>
        <w:t>更多相关图书推荐：https://www.jiaokey.com</w:t>
      </w:r>
    </w:p>
    <w:p>
      <w:r>
        <w:t>中华人民共和国国家建设委员会编 其他作品：https://www.jiaokey.com/tag/中华人民共和国国家建设委员会编.html</w:t>
      </w:r>
    </w:p>
    <w:p>
      <w:r>
        <w:t>基本建设出版社 出版图书：https://www.jiaokey.com/tag/基本建设出版社.html</w:t>
      </w:r>
    </w:p>
    <w:p>
      <w:r>
        <w:t>关键词搜索：https://www.jiaokey.com/tag/工业企业人工照明暂行标准  标准-106-56.html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