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灾后社会心理支持核心信息卡</w:t>
      </w:r>
    </w:p>
    <w:p>
      <w:r>
        <w:rPr>
          <w:rFonts w:ascii="宋体" w:hAnsi="宋体" w:eastAsia="宋体"/>
          <w:sz w:val="24"/>
        </w:rPr>
        <w:t>马弘主编；程文红副主编；马宁，王华丽，王瑞儒，仇剑崟，冯杰，刘梦，齐小玉，杨萍等编委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灾后社会心理支持核心信息卡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马弘主编；程文红副主编；马宁，王华丽，王瑞儒，仇剑崟，冯杰，刘梦，齐小玉，杨萍等编委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本书出售、求购地址：https://www.jiaokey.com/book/detail/13944334.html</w:t>
      </w:r>
    </w:p>
    <w:p>
      <w:r>
        <w:t>更多相关图书推荐：https://www.jiaokey.com</w:t>
      </w:r>
    </w:p>
    <w:p>
      <w:r>
        <w:t>马弘主编；程文红副主编；马宁，王华丽，王瑞儒，仇剑崟，冯杰，刘梦，齐小玉，杨萍等编委 其他作品：https://www.jiaokey.com/tag/马弘主编；程文红副主编；马宁，王华丽，王瑞儒，仇剑崟，冯杰，刘梦，齐小玉，杨萍等编委.html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关键词搜索：https://www.jiaokey.com/tag/灾后社会心理支持核心信息卡.html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