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病理生理学</w:t>
      </w:r>
    </w:p>
    <w:p>
      <w:r>
        <w:rPr>
          <w:rFonts w:ascii="宋体" w:hAnsi="宋体" w:eastAsia="宋体"/>
          <w:sz w:val="24"/>
        </w:rPr>
        <w:t>罗国厂主编；王卫娜，吴红芳，马凤巧，杨立新副主编；邓琳琳，郭威，李进，粟亮编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罗国厂主编；王卫娜，吴红芳，马凤巧，杨立新副主编；邓琳琳，郭威，李进，粟亮编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本书出售、求购地址：https://www.jiaokey.com/book/detail/13944290.html</w:t>
      </w:r>
    </w:p>
    <w:p>
      <w:r>
        <w:t>更多相关图书推荐：https://www.jiaokey.com</w:t>
      </w:r>
    </w:p>
    <w:p>
      <w:r>
        <w:t>罗国厂主编；王卫娜，吴红芳，马凤巧，杨立新副主编；邓琳琳，郭威，李进，粟亮编 其他作品：https://www.jiaokey.com/tag/罗国厂主编；王卫娜，吴红芳，马凤巧，杨立新副主编；邓琳琳，郭威，李进，粟亮编.html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关键词搜索：https://www.jiaokey.com/tag/病理生理学.html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