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书名：精神之物化  河源客家传统文化与高职艺术设计教育</w:t>
      </w:r>
    </w:p>
    <w:p>
      <w:r>
        <w:t>作者：赵永军等著</w:t>
      </w:r>
    </w:p>
    <w:p>
      <w:r>
        <w:t>出版社：广州：华南理工大学出版社</w:t>
      </w:r>
    </w:p>
    <w:p>
      <w:r>
        <w:t>出版日期：2015.07</w:t>
      </w:r>
    </w:p>
    <w:p>
      <w:r>
        <w:t>总页数：154</w:t>
      </w:r>
    </w:p>
    <w:p>
      <w:r>
        <w:t>更多请访问教客网: www.jiaokey.com</w:t>
      </w:r>
    </w:p>
    <w:p>
      <w:r>
        <w:t>精神之物化  河源客家传统文化与高职艺术设计教育 评论地址：https://www.jiaokey.com/book/detail/13943966.html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