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直隶省教育行政组织之改革案</w:t>
      </w:r>
    </w:p>
    <w:p>
      <w:r>
        <w:rPr>
          <w:rFonts w:ascii="宋体" w:hAnsi="宋体" w:eastAsia="宋体"/>
          <w:sz w:val="24"/>
        </w:rPr>
        <w:t>李建勋著；康绍言译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直隶省教育行政组织之改革案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李建勋著；康绍言译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本书出售、求购地址：https://www.jiaokey.com/book/detail/13943027.html</w:t>
      </w:r>
    </w:p>
    <w:p>
      <w:r>
        <w:t>更多相关图书推荐：https://www.jiaokey.com</w:t>
      </w:r>
    </w:p>
    <w:p>
      <w:r>
        <w:t>李建勋著；康绍言译 其他作品：https://www.jiaokey.com/tag/李建勋著；康绍言译.html</w:t>
      </w:r>
    </w:p>
    <w:p>
      <w:r>
        <w:t>文化学社 出版图书：https://www.jiaokey.com/tag/文化学社.html</w:t>
      </w:r>
    </w:p>
    <w:p>
      <w:r>
        <w:t>关键词搜索：https://www.jiaokey.com/tag/直隶省教育行政组织之改革案.html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