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村庄·产业·文脉·人  义务美丽乡村建设回顾与思考</w:t>
      </w:r>
    </w:p>
    <w:p>
      <w:r>
        <w:rPr>
          <w:rFonts w:ascii="宋体" w:hAnsi="宋体" w:eastAsia="宋体"/>
          <w:sz w:val="24"/>
        </w:rPr>
        <w:t>牛建农，吴广艳，张俊芳，谭剑著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村庄·产业·文脉·人  义务美丽乡村建设回顾与思考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牛建农，吴广艳，张俊芳，谭剑著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本书出售、求购地址：https://www.jiaokey.com/book/detail/13942461.html</w:t>
      </w:r>
    </w:p>
    <w:p>
      <w:r>
        <w:t>更多相关图书推荐：https://www.jiaokey.com</w:t>
      </w:r>
    </w:p>
    <w:p>
      <w:r>
        <w:t>牛建农，吴广艳，张俊芳，谭剑著 其他作品：https://www.jiaokey.com/tag/牛建农，吴广艳，张俊芳，谭剑著.html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关键词搜索：https://www.jiaokey.com/tag/村庄·产业·文脉·人  义务美丽乡村建设回顾与思考.html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