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管理学原理与实践</w:t>
      </w:r>
    </w:p>
    <w:p>
      <w:r>
        <w:rPr>
          <w:rFonts w:ascii="宋体" w:hAnsi="宋体" w:eastAsia="宋体"/>
          <w:sz w:val="24"/>
        </w:rPr>
        <w:t>唐敬仙，蔡杰，刘利主编；于妍，宋学山，王立副主编；李雪梅，王婷婷，王路平，郝中参编；崔秋华主审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管理学原理与实践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唐敬仙，蔡杰，刘利主编；于妍，宋学山，王立副主编；李雪梅，王婷婷，王路平，郝中参编；崔秋华主审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本书出售、求购地址：https://www.jiaokey.com/book/detail/13942165.html</w:t>
      </w:r>
    </w:p>
    <w:p>
      <w:r>
        <w:t>更多相关图书推荐：https://www.jiaokey.com</w:t>
      </w:r>
    </w:p>
    <w:p>
      <w:r>
        <w:t>唐敬仙，蔡杰，刘利主编；于妍，宋学山，王立副主编；李雪梅，王婷婷，王路平，郝中参编；崔秋华主审 其他作品：https://www.jiaokey.com/tag/唐敬仙，蔡杰，刘利主编；于妍，宋学山，王立副主编；李雪梅，王婷婷，王路平，郝中参编；崔秋华主审.html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关键词搜索：https://www.jiaokey.com/tag/普通高等教育“十三五”规划教材  管理学原理与实践.html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