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WED程序设计实践教程</w:t>
      </w:r>
    </w:p>
    <w:p>
      <w:r>
        <w:rPr>
          <w:rFonts w:ascii="宋体" w:hAnsi="宋体" w:eastAsia="宋体"/>
          <w:sz w:val="24"/>
        </w:rPr>
        <w:t>侯萍，郭俊荣主编；陈天亨，毛宇婷，朱建辉副主编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WED程序设计实践教程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侯萍，郭俊荣主编；陈天亨，毛宇婷，朱建辉副主编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本书出售、求购地址：https://www.jiaokey.com/book/detail/13942138.html</w:t>
      </w:r>
    </w:p>
    <w:p>
      <w:r>
        <w:t>更多相关图书推荐：https://www.jiaokey.com</w:t>
      </w:r>
    </w:p>
    <w:p>
      <w:r>
        <w:t>侯萍，郭俊荣主编；陈天亨，毛宇婷，朱建辉副主编 其他作品：https://www.jiaokey.com/tag/侯萍，郭俊荣主编；陈天亨，毛宇婷，朱建辉副主编.html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关键词搜索：https://www.jiaokey.com/tag/WED程序设计实践教程.html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